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A2B8E" w14:textId="2C278663" w:rsidR="000374B5" w:rsidRDefault="00B234AD" w:rsidP="00B234AD">
      <w:pPr>
        <w:jc w:val="right"/>
      </w:pPr>
      <w:r>
        <w:rPr>
          <w:rFonts w:hint="eastAsia"/>
        </w:rPr>
        <w:t>令和７年６月27日</w:t>
      </w:r>
    </w:p>
    <w:p w14:paraId="5F02E95B" w14:textId="444465C6" w:rsidR="00B234AD" w:rsidRDefault="00B234AD" w:rsidP="00B234AD">
      <w:pPr>
        <w:wordWrap w:val="0"/>
        <w:jc w:val="right"/>
      </w:pPr>
      <w:r>
        <w:rPr>
          <w:rFonts w:hint="eastAsia"/>
        </w:rPr>
        <w:t>一般社団法人　電力土木技術協会</w:t>
      </w:r>
    </w:p>
    <w:p w14:paraId="14243125" w14:textId="77777777" w:rsidR="00B234AD" w:rsidRDefault="00B234AD" w:rsidP="00B234AD">
      <w:pPr>
        <w:jc w:val="right"/>
      </w:pPr>
    </w:p>
    <w:p w14:paraId="705A56DF" w14:textId="1CEC4A27" w:rsidR="00B234AD" w:rsidRDefault="00B234AD" w:rsidP="00B234A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令和７年度「ダム水路主任技術者講習（許可選任）」の受講者募集について</w:t>
      </w:r>
    </w:p>
    <w:p w14:paraId="3C3A59C4" w14:textId="77777777" w:rsidR="00B234AD" w:rsidRDefault="00B234AD" w:rsidP="00B234AD">
      <w:pPr>
        <w:jc w:val="left"/>
        <w:rPr>
          <w:szCs w:val="21"/>
        </w:rPr>
      </w:pPr>
    </w:p>
    <w:p w14:paraId="0FCA624D" w14:textId="2FE47D68" w:rsidR="00B234AD" w:rsidRDefault="0053649C" w:rsidP="0045676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電気事業法により水力発電所の工事、維持・管理に関しては、「ダム水路主任技術者」を選任することが必要ですが、2,000ｋＷ以下の</w:t>
      </w:r>
      <w:r w:rsidR="00F42BFE">
        <w:rPr>
          <w:rFonts w:hint="eastAsia"/>
          <w:szCs w:val="21"/>
        </w:rPr>
        <w:t>水力発電</w:t>
      </w:r>
      <w:r w:rsidR="00456763">
        <w:rPr>
          <w:rFonts w:hint="eastAsia"/>
          <w:szCs w:val="21"/>
        </w:rPr>
        <w:t>所</w:t>
      </w:r>
      <w:r w:rsidR="00F42BFE">
        <w:rPr>
          <w:rFonts w:hint="eastAsia"/>
          <w:szCs w:val="21"/>
        </w:rPr>
        <w:t>においては「許可選任」の特例が定められております。このうち500ｋＷ以上2,000ｋＷ以下</w:t>
      </w:r>
      <w:r w:rsidR="00456763">
        <w:rPr>
          <w:rFonts w:hint="eastAsia"/>
          <w:szCs w:val="21"/>
        </w:rPr>
        <w:t>（水路式発電所に限る）</w:t>
      </w:r>
      <w:r w:rsidR="00F42BFE">
        <w:rPr>
          <w:rFonts w:hint="eastAsia"/>
          <w:szCs w:val="21"/>
        </w:rPr>
        <w:t>のものについては</w:t>
      </w:r>
      <w:r w:rsidR="00456763">
        <w:rPr>
          <w:rFonts w:hint="eastAsia"/>
          <w:szCs w:val="21"/>
        </w:rPr>
        <w:t>、「ダム水路主任技術者講習」（許可選任）を受講することが必要とされています。（別紙1参照）</w:t>
      </w:r>
    </w:p>
    <w:p w14:paraId="35FEF2D9" w14:textId="12C74EC1" w:rsidR="00456763" w:rsidRDefault="005E2D7D" w:rsidP="0045676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電力土木技術協会では、この講習を令和5年度まで開催してまいりましたが、受講者の減少等を背景に令和6年度は中止いたしました。令和7年度の開催に関し本年2月から3月に受講希望者に関するアンケート調査を実施したところ、多くの方の受講希望があったことから、令和7年度の講習を下記の通り実施することといたしました。</w:t>
      </w:r>
    </w:p>
    <w:p w14:paraId="3E4A185F" w14:textId="6BD056D7" w:rsidR="005E2D7D" w:rsidRDefault="005E2D7D" w:rsidP="0045676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つきましては、</w:t>
      </w:r>
      <w:r w:rsidR="00811A7B">
        <w:rPr>
          <w:rFonts w:hint="eastAsia"/>
          <w:szCs w:val="21"/>
        </w:rPr>
        <w:t>受講を希望される方は、氏名、勤務先、連絡先メールアドレスを記入のうえ、</w:t>
      </w:r>
      <w:hyperlink r:id="rId4" w:history="1">
        <w:r w:rsidR="002326D4" w:rsidRPr="00936FF4">
          <w:rPr>
            <w:rStyle w:val="ac"/>
            <w:rFonts w:hint="eastAsia"/>
            <w:szCs w:val="21"/>
          </w:rPr>
          <w:t>koushu@jepoc-m.or</w:t>
        </w:r>
        <w:r w:rsidR="002326D4" w:rsidRPr="00936FF4">
          <w:rPr>
            <w:rStyle w:val="ac"/>
            <w:rFonts w:hint="eastAsia"/>
            <w:szCs w:val="21"/>
          </w:rPr>
          <w:t>.jp</w:t>
        </w:r>
      </w:hyperlink>
      <w:r w:rsidR="00811A7B">
        <w:rPr>
          <w:rFonts w:hint="eastAsia"/>
          <w:szCs w:val="21"/>
        </w:rPr>
        <w:t>まで</w:t>
      </w:r>
      <w:r w:rsidR="00791E92">
        <w:rPr>
          <w:rFonts w:hint="eastAsia"/>
          <w:szCs w:val="21"/>
        </w:rPr>
        <w:t>お申し込み</w:t>
      </w:r>
      <w:r w:rsidR="00811A7B">
        <w:rPr>
          <w:rFonts w:hint="eastAsia"/>
          <w:szCs w:val="21"/>
        </w:rPr>
        <w:t>ください。正式な受講申込書、詳細な受講案内等をお送りいたします。</w:t>
      </w:r>
      <w:r w:rsidR="00791E92">
        <w:rPr>
          <w:rFonts w:hint="eastAsia"/>
          <w:szCs w:val="21"/>
        </w:rPr>
        <w:t>（アンケートにお答えいただかなかった方も受講可能です）</w:t>
      </w:r>
    </w:p>
    <w:p w14:paraId="2CBAA387" w14:textId="77777777" w:rsidR="00811A7B" w:rsidRDefault="00811A7B" w:rsidP="00456763">
      <w:pPr>
        <w:ind w:firstLineChars="100" w:firstLine="210"/>
        <w:jc w:val="left"/>
        <w:rPr>
          <w:szCs w:val="21"/>
        </w:rPr>
      </w:pPr>
    </w:p>
    <w:p w14:paraId="5628A33F" w14:textId="77777777" w:rsidR="00811A7B" w:rsidRDefault="00811A7B" w:rsidP="00811A7B">
      <w:pPr>
        <w:pStyle w:val="ae"/>
      </w:pPr>
      <w:r>
        <w:rPr>
          <w:rFonts w:hint="eastAsia"/>
        </w:rPr>
        <w:t>記</w:t>
      </w:r>
    </w:p>
    <w:p w14:paraId="700B9D86" w14:textId="77777777" w:rsidR="00811A7B" w:rsidRDefault="00811A7B" w:rsidP="00811A7B"/>
    <w:p w14:paraId="6132ECC4" w14:textId="663D6692" w:rsidR="00811A7B" w:rsidRDefault="00811A7B" w:rsidP="00811A7B">
      <w:r>
        <w:rPr>
          <w:rFonts w:hint="eastAsia"/>
        </w:rPr>
        <w:t>講習期間：令和7年9月1日（月）～9月4日（木）</w:t>
      </w:r>
    </w:p>
    <w:p w14:paraId="40F660DF" w14:textId="568EA468" w:rsidR="00791E92" w:rsidRDefault="00791E92" w:rsidP="00811A7B">
      <w:r>
        <w:rPr>
          <w:rFonts w:hint="eastAsia"/>
        </w:rPr>
        <w:t>時間割（案）：（別紙２）の通り。（講師の都合等により変更することがあります）</w:t>
      </w:r>
    </w:p>
    <w:p w14:paraId="5718814D" w14:textId="21C44909" w:rsidR="00811A7B" w:rsidRDefault="00811A7B" w:rsidP="00811A7B">
      <w:r>
        <w:rPr>
          <w:rFonts w:hint="eastAsia"/>
        </w:rPr>
        <w:t>講習場所：「東レ総合研修センター」静岡県三島市末広21番9号</w:t>
      </w:r>
    </w:p>
    <w:p w14:paraId="1C6F0F9F" w14:textId="6E52A612" w:rsidR="002B55C6" w:rsidRDefault="002B55C6" w:rsidP="00811A7B">
      <w:r>
        <w:rPr>
          <w:rFonts w:hint="eastAsia"/>
        </w:rPr>
        <w:t xml:space="preserve">　　　　　宿泊施設が併設されています。</w:t>
      </w:r>
    </w:p>
    <w:p w14:paraId="6C1BFAE1" w14:textId="464E529D" w:rsidR="00811A7B" w:rsidRDefault="00811A7B" w:rsidP="00811A7B">
      <w:r>
        <w:rPr>
          <w:rFonts w:hint="eastAsia"/>
        </w:rPr>
        <w:t xml:space="preserve">　　　　　</w:t>
      </w:r>
      <w:r w:rsidR="00556721">
        <w:rPr>
          <w:rFonts w:hint="eastAsia"/>
        </w:rPr>
        <w:t>現地実習</w:t>
      </w:r>
      <w:r>
        <w:rPr>
          <w:rFonts w:hint="eastAsia"/>
        </w:rPr>
        <w:t>は、近傍の水力発電所を予定しております。</w:t>
      </w:r>
    </w:p>
    <w:p w14:paraId="4D6866C9" w14:textId="77777777" w:rsidR="002B55C6" w:rsidRDefault="002B55C6" w:rsidP="00811A7B">
      <w:r>
        <w:rPr>
          <w:rFonts w:hint="eastAsia"/>
        </w:rPr>
        <w:t>受講料：１１万円（消費税込み）</w:t>
      </w:r>
    </w:p>
    <w:p w14:paraId="0AC61F9B" w14:textId="2D491CC2" w:rsidR="002B55C6" w:rsidRDefault="002B55C6" w:rsidP="002B55C6">
      <w:r>
        <w:rPr>
          <w:rFonts w:hint="eastAsia"/>
        </w:rPr>
        <w:t>（テキスト代、実技講習のバス代、保険料等を含みます。宿泊費、食事代は含みません）</w:t>
      </w:r>
    </w:p>
    <w:p w14:paraId="3EA4CE43" w14:textId="35755CFC" w:rsidR="002B55C6" w:rsidRDefault="002B55C6" w:rsidP="002B55C6">
      <w:r>
        <w:rPr>
          <w:rFonts w:hint="eastAsia"/>
        </w:rPr>
        <w:t>募集人員：４０名（ただし、</w:t>
      </w:r>
      <w:r w:rsidR="00791E92">
        <w:rPr>
          <w:rFonts w:hint="eastAsia"/>
        </w:rPr>
        <w:t>受講希望者が非常に少なかった場合、中止することもあります）</w:t>
      </w:r>
    </w:p>
    <w:p w14:paraId="40319FE8" w14:textId="45D73CB3" w:rsidR="00791E92" w:rsidRDefault="00791E92" w:rsidP="002B55C6">
      <w:r>
        <w:rPr>
          <w:rFonts w:hint="eastAsia"/>
        </w:rPr>
        <w:t>申込締切：８月１５日（金）</w:t>
      </w:r>
    </w:p>
    <w:p w14:paraId="5C613A38" w14:textId="77777777" w:rsidR="00791E92" w:rsidRDefault="00791E92" w:rsidP="002B55C6"/>
    <w:p w14:paraId="2E6FF506" w14:textId="07F638D0" w:rsidR="00791E92" w:rsidRDefault="00791E92" w:rsidP="002B55C6">
      <w:r>
        <w:rPr>
          <w:rFonts w:hint="eastAsia"/>
        </w:rPr>
        <w:t>＊お問い合わせは、上記メールアドレス宛にお寄せください。</w:t>
      </w:r>
    </w:p>
    <w:p w14:paraId="6037E662" w14:textId="4FE8A6B5" w:rsidR="00811A7B" w:rsidRPr="00811A7B" w:rsidRDefault="00811A7B" w:rsidP="00811A7B">
      <w:pPr>
        <w:pStyle w:val="af0"/>
      </w:pPr>
    </w:p>
    <w:p w14:paraId="3982489E" w14:textId="5464406A" w:rsidR="00D81D49" w:rsidRDefault="00D81D49">
      <w:pPr>
        <w:widowControl/>
        <w:jc w:val="left"/>
      </w:pPr>
      <w:r>
        <w:br w:type="page"/>
      </w:r>
    </w:p>
    <w:p w14:paraId="51C2ABC1" w14:textId="77777777" w:rsidR="00D81D49" w:rsidRPr="00B12CA8" w:rsidRDefault="00D81D49" w:rsidP="00D81D49">
      <w:pPr>
        <w:jc w:val="left"/>
        <w:rPr>
          <w:rFonts w:eastAsiaTheme="minorHAnsi"/>
          <w:bCs/>
          <w:szCs w:val="21"/>
        </w:rPr>
      </w:pPr>
      <w:r>
        <w:rPr>
          <w:rFonts w:eastAsiaTheme="minorHAnsi" w:hint="eastAsia"/>
          <w:b/>
          <w:szCs w:val="21"/>
        </w:rPr>
        <w:lastRenderedPageBreak/>
        <w:t>（別紙１）</w:t>
      </w:r>
    </w:p>
    <w:p w14:paraId="3443F510" w14:textId="77777777" w:rsidR="00D81D49" w:rsidRDefault="00D81D49" w:rsidP="00D81D49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電気事業法に基づく</w:t>
      </w:r>
      <w:r w:rsidRPr="00A25176">
        <w:rPr>
          <w:rFonts w:ascii="ＭＳ 明朝" w:eastAsia="ＭＳ 明朝" w:hAnsi="ＭＳ 明朝" w:hint="eastAsia"/>
          <w:b/>
          <w:sz w:val="28"/>
          <w:szCs w:val="28"/>
        </w:rPr>
        <w:t>ダム水路主任技術者講習会について</w:t>
      </w:r>
    </w:p>
    <w:p w14:paraId="2E1D3A82" w14:textId="77777777" w:rsidR="00D81D49" w:rsidRPr="0083053D" w:rsidRDefault="00D81D49" w:rsidP="00D81D49">
      <w:pPr>
        <w:jc w:val="right"/>
        <w:rPr>
          <w:rFonts w:ascii="Century" w:eastAsia="ＭＳ 明朝" w:hAnsi="Century" w:cs="Times New Roman"/>
        </w:rPr>
      </w:pPr>
      <w:r w:rsidRPr="0083053D">
        <w:rPr>
          <w:rFonts w:ascii="Century" w:eastAsia="ＭＳ 明朝" w:hAnsi="Century" w:cs="Times New Roman" w:hint="eastAsia"/>
        </w:rPr>
        <w:t>一般社団法人</w:t>
      </w:r>
      <w:r>
        <w:rPr>
          <w:rFonts w:ascii="Century" w:eastAsia="ＭＳ 明朝" w:hAnsi="Century" w:cs="Times New Roman" w:hint="eastAsia"/>
        </w:rPr>
        <w:t xml:space="preserve"> </w:t>
      </w:r>
      <w:r w:rsidRPr="0083053D">
        <w:rPr>
          <w:rFonts w:ascii="Century" w:eastAsia="ＭＳ 明朝" w:hAnsi="Century" w:cs="Times New Roman" w:hint="eastAsia"/>
        </w:rPr>
        <w:t>電力土木技術協会</w:t>
      </w:r>
    </w:p>
    <w:p w14:paraId="325A62F2" w14:textId="77777777" w:rsidR="00D81D49" w:rsidRPr="00046CFE" w:rsidRDefault="00D81D49" w:rsidP="00D81D49">
      <w:pPr>
        <w:rPr>
          <w:rFonts w:ascii="ＭＳ 明朝" w:eastAsia="ＭＳ 明朝" w:hAnsi="ＭＳ 明朝"/>
        </w:rPr>
      </w:pPr>
    </w:p>
    <w:p w14:paraId="5092AFF6" w14:textId="77777777" w:rsidR="00D81D49" w:rsidRDefault="00D81D49" w:rsidP="00D81D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電気事業法第4</w:t>
      </w:r>
      <w:r>
        <w:rPr>
          <w:rFonts w:ascii="ＭＳ 明朝" w:eastAsia="ＭＳ 明朝" w:hAnsi="ＭＳ 明朝"/>
        </w:rPr>
        <w:t>3</w:t>
      </w:r>
      <w:r>
        <w:rPr>
          <w:rFonts w:ascii="ＭＳ 明朝" w:eastAsia="ＭＳ 明朝" w:hAnsi="ＭＳ 明朝" w:hint="eastAsia"/>
        </w:rPr>
        <w:t>条第1項において、電気工作物を設置する者は、当該電気工作物の工事、維持及び運用に関する保安を確保するため、「ダム水路主任技術者」の免状を有する者を「ダム水路主任技術者」として選任することが定められています。</w:t>
      </w:r>
    </w:p>
    <w:p w14:paraId="2675463D" w14:textId="77777777" w:rsidR="00D81D49" w:rsidRDefault="00D81D49" w:rsidP="00D81D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ただし同法第4</w:t>
      </w:r>
      <w:r>
        <w:rPr>
          <w:rFonts w:ascii="ＭＳ 明朝" w:eastAsia="ＭＳ 明朝" w:hAnsi="ＭＳ 明朝"/>
        </w:rPr>
        <w:t>3</w:t>
      </w:r>
      <w:r>
        <w:rPr>
          <w:rFonts w:ascii="ＭＳ 明朝" w:eastAsia="ＭＳ 明朝" w:hAnsi="ＭＳ 明朝" w:hint="eastAsia"/>
        </w:rPr>
        <w:t>条第2項において、自家用電気工作物（発電設備の最大電力合計が2</w:t>
      </w:r>
      <w:r>
        <w:rPr>
          <w:rFonts w:ascii="ＭＳ 明朝" w:eastAsia="ＭＳ 明朝" w:hAnsi="ＭＳ 明朝"/>
        </w:rPr>
        <w:t>00</w:t>
      </w:r>
      <w:r>
        <w:rPr>
          <w:rFonts w:ascii="ＭＳ 明朝" w:eastAsia="ＭＳ 明朝" w:hAnsi="ＭＳ 明朝" w:hint="eastAsia"/>
        </w:rPr>
        <w:t>万</w:t>
      </w:r>
      <w:r>
        <w:rPr>
          <w:rFonts w:ascii="ＭＳ 明朝" w:eastAsia="ＭＳ 明朝" w:hAnsi="ＭＳ 明朝"/>
        </w:rPr>
        <w:t>kW</w:t>
      </w:r>
      <w:r>
        <w:rPr>
          <w:rFonts w:ascii="ＭＳ 明朝" w:eastAsia="ＭＳ 明朝" w:hAnsi="ＭＳ 明朝" w:hint="eastAsia"/>
        </w:rPr>
        <w:t>を超えない発電事業者の所有する電気工作物）のうち2</w:t>
      </w:r>
      <w:r>
        <w:rPr>
          <w:rFonts w:ascii="ＭＳ 明朝" w:eastAsia="ＭＳ 明朝" w:hAnsi="ＭＳ 明朝"/>
        </w:rPr>
        <w:t>,000kW</w:t>
      </w:r>
      <w:r>
        <w:rPr>
          <w:rFonts w:ascii="ＭＳ 明朝" w:eastAsia="ＭＳ 明朝" w:hAnsi="ＭＳ 明朝" w:hint="eastAsia"/>
        </w:rPr>
        <w:t>以下の水力発電所については、「許可選任」の特例が定められています。これは出力規模に応じて一定の要件（経済産業省「主任技術者制度の解釈及び運用（内規）」（制定2</w:t>
      </w:r>
      <w:r>
        <w:rPr>
          <w:rFonts w:ascii="ＭＳ 明朝" w:eastAsia="ＭＳ 明朝" w:hAnsi="ＭＳ 明朝"/>
        </w:rPr>
        <w:t>0190304</w:t>
      </w:r>
      <w:r>
        <w:rPr>
          <w:rFonts w:ascii="ＭＳ 明朝" w:eastAsia="ＭＳ 明朝" w:hAnsi="ＭＳ 明朝" w:hint="eastAsia"/>
        </w:rPr>
        <w:t>保局第1号；平成3</w:t>
      </w: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年3月1</w:t>
      </w: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参照）を満たしている場合、大臣の許可を受けて、免状を持たない者から「ダム水路主任技術者」を選任することができるとするものです。（下表参照）</w:t>
      </w:r>
    </w:p>
    <w:p w14:paraId="7C144BC7" w14:textId="77777777" w:rsidR="00D81D49" w:rsidRDefault="00D81D49" w:rsidP="00D81D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このうち5</w:t>
      </w:r>
      <w:r>
        <w:rPr>
          <w:rFonts w:ascii="ＭＳ 明朝" w:eastAsia="ＭＳ 明朝" w:hAnsi="ＭＳ 明朝"/>
        </w:rPr>
        <w:t>00kW</w:t>
      </w:r>
      <w:r>
        <w:rPr>
          <w:rFonts w:ascii="ＭＳ 明朝" w:eastAsia="ＭＳ 明朝" w:hAnsi="ＭＳ 明朝" w:hint="eastAsia"/>
        </w:rPr>
        <w:t>以上2</w:t>
      </w:r>
      <w:r>
        <w:rPr>
          <w:rFonts w:ascii="ＭＳ 明朝" w:eastAsia="ＭＳ 明朝" w:hAnsi="ＭＳ 明朝"/>
        </w:rPr>
        <w:t>,000kW</w:t>
      </w:r>
      <w:r>
        <w:rPr>
          <w:rFonts w:ascii="ＭＳ 明朝" w:eastAsia="ＭＳ 明朝" w:hAnsi="ＭＳ 明朝" w:hint="eastAsia"/>
        </w:rPr>
        <w:t>以下の水力発電所に係る許可要件の一つとして、経済産業省が内規で定めた講習（「ダム水路主任技術者講習」）を受講した者であることとされています。本講習会は、この規定に適合するもので、修了者には当協会が受講証明書を発行致します。</w:t>
      </w:r>
    </w:p>
    <w:p w14:paraId="31AC0548" w14:textId="77777777" w:rsidR="00D81D49" w:rsidRDefault="00D81D49" w:rsidP="00D81D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なお本講習は、法令、土木関連基礎事項・設計、維持管理および実習と水力発電全般に係る内容であり、水力発電技術の習得にも適したカリキュラムとなっております。</w:t>
      </w:r>
    </w:p>
    <w:p w14:paraId="2F537BE4" w14:textId="77777777" w:rsidR="00D81D49" w:rsidRDefault="00D81D49" w:rsidP="00D81D49">
      <w:pPr>
        <w:rPr>
          <w:rFonts w:ascii="ＭＳ 明朝" w:eastAsia="ＭＳ 明朝" w:hAnsi="ＭＳ 明朝"/>
        </w:rPr>
      </w:pPr>
    </w:p>
    <w:p w14:paraId="30C4A069" w14:textId="77777777" w:rsidR="00D81D49" w:rsidRDefault="00D81D49" w:rsidP="00D81D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（参考）ダム水路主任技術者許可要件（〇印を付したいずれかに該当する者）</w:t>
      </w:r>
    </w:p>
    <w:tbl>
      <w:tblPr>
        <w:tblStyle w:val="af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6"/>
        <w:gridCol w:w="1089"/>
        <w:gridCol w:w="1089"/>
        <w:gridCol w:w="1340"/>
      </w:tblGrid>
      <w:tr w:rsidR="00D81D49" w:rsidRPr="000C616C" w14:paraId="556ACFA4" w14:textId="77777777" w:rsidTr="006A74DA">
        <w:tc>
          <w:tcPr>
            <w:tcW w:w="5382" w:type="dxa"/>
          </w:tcPr>
          <w:p w14:paraId="024ABA09" w14:textId="77777777" w:rsidR="00D81D49" w:rsidRPr="000C616C" w:rsidRDefault="00D81D49" w:rsidP="006A74DA">
            <w:pPr>
              <w:ind w:firstLineChars="200" w:firstLine="36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要　件</w:t>
            </w:r>
          </w:p>
        </w:tc>
        <w:tc>
          <w:tcPr>
            <w:tcW w:w="1134" w:type="dxa"/>
          </w:tcPr>
          <w:p w14:paraId="07CF8F3D" w14:textId="77777777" w:rsidR="00D81D49" w:rsidRPr="000C616C" w:rsidRDefault="00D81D49" w:rsidP="006A74D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C616C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0C616C">
              <w:rPr>
                <w:rFonts w:ascii="ＭＳ 明朝" w:eastAsia="ＭＳ 明朝" w:hAnsi="ＭＳ 明朝"/>
                <w:sz w:val="18"/>
                <w:szCs w:val="18"/>
              </w:rPr>
              <w:t>00kW</w:t>
            </w:r>
            <w:r w:rsidRPr="000C616C">
              <w:rPr>
                <w:rFonts w:ascii="ＭＳ 明朝" w:eastAsia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1134" w:type="dxa"/>
          </w:tcPr>
          <w:p w14:paraId="40B6D1D5" w14:textId="77777777" w:rsidR="00D81D49" w:rsidRPr="000C616C" w:rsidRDefault="00D81D49" w:rsidP="006A74D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C616C">
              <w:rPr>
                <w:rFonts w:ascii="ＭＳ 明朝" w:eastAsia="ＭＳ 明朝" w:hAnsi="ＭＳ 明朝"/>
                <w:sz w:val="18"/>
                <w:szCs w:val="18"/>
              </w:rPr>
              <w:t>500kW</w:t>
            </w:r>
            <w:r w:rsidRPr="000C616C">
              <w:rPr>
                <w:rFonts w:ascii="ＭＳ 明朝" w:eastAsia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1411" w:type="dxa"/>
          </w:tcPr>
          <w:p w14:paraId="409CAB77" w14:textId="77777777" w:rsidR="00D81D49" w:rsidRPr="000C616C" w:rsidRDefault="00D81D49" w:rsidP="006A74D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,000</w:t>
            </w:r>
            <w:r w:rsidRPr="000C616C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kW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以下</w:t>
            </w:r>
          </w:p>
        </w:tc>
      </w:tr>
      <w:tr w:rsidR="00D81D49" w:rsidRPr="000C616C" w14:paraId="4FBE447C" w14:textId="77777777" w:rsidTr="006A74DA">
        <w:tc>
          <w:tcPr>
            <w:tcW w:w="5382" w:type="dxa"/>
          </w:tcPr>
          <w:p w14:paraId="7DACB77E" w14:textId="77777777" w:rsidR="00D81D49" w:rsidRPr="000C616C" w:rsidRDefault="00D81D49" w:rsidP="006A74D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(イ)高等学校等で土木工学の課程を修めて卒業した者</w:t>
            </w:r>
          </w:p>
        </w:tc>
        <w:tc>
          <w:tcPr>
            <w:tcW w:w="1134" w:type="dxa"/>
          </w:tcPr>
          <w:p w14:paraId="660852B5" w14:textId="77777777" w:rsidR="00D81D49" w:rsidRPr="000C616C" w:rsidRDefault="00D81D49" w:rsidP="006A74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6859E65C" w14:textId="77777777" w:rsidR="00D81D49" w:rsidRPr="000C616C" w:rsidRDefault="00D81D49" w:rsidP="006A74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〇</w:t>
            </w:r>
          </w:p>
        </w:tc>
        <w:tc>
          <w:tcPr>
            <w:tcW w:w="1411" w:type="dxa"/>
          </w:tcPr>
          <w:p w14:paraId="5BE733E2" w14:textId="77777777" w:rsidR="00D81D49" w:rsidRPr="000C616C" w:rsidRDefault="00D81D49" w:rsidP="006A74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〇＊</w:t>
            </w:r>
          </w:p>
        </w:tc>
      </w:tr>
      <w:tr w:rsidR="00D81D49" w:rsidRPr="000C616C" w14:paraId="4D184CEF" w14:textId="77777777" w:rsidTr="006A74DA">
        <w:tc>
          <w:tcPr>
            <w:tcW w:w="5382" w:type="dxa"/>
          </w:tcPr>
          <w:p w14:paraId="51562BA7" w14:textId="77777777" w:rsidR="00D81D49" w:rsidRPr="000C616C" w:rsidRDefault="00D81D49" w:rsidP="006A74D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(ロ)技術士第一次試験であって建設部門に合格した者</w:t>
            </w:r>
          </w:p>
        </w:tc>
        <w:tc>
          <w:tcPr>
            <w:tcW w:w="1134" w:type="dxa"/>
          </w:tcPr>
          <w:p w14:paraId="71D58101" w14:textId="77777777" w:rsidR="00D81D49" w:rsidRPr="000C616C" w:rsidRDefault="00D81D49" w:rsidP="006A74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26C2ED50" w14:textId="77777777" w:rsidR="00D81D49" w:rsidRPr="000C616C" w:rsidRDefault="00D81D49" w:rsidP="006A74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〇</w:t>
            </w:r>
          </w:p>
        </w:tc>
        <w:tc>
          <w:tcPr>
            <w:tcW w:w="1411" w:type="dxa"/>
          </w:tcPr>
          <w:p w14:paraId="1F16E9E9" w14:textId="77777777" w:rsidR="00D81D49" w:rsidRPr="000C616C" w:rsidRDefault="00D81D49" w:rsidP="006A74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〇＊</w:t>
            </w:r>
          </w:p>
        </w:tc>
      </w:tr>
      <w:tr w:rsidR="00D81D49" w:rsidRPr="00AA7F63" w14:paraId="713FBA82" w14:textId="77777777" w:rsidTr="006A74DA">
        <w:tc>
          <w:tcPr>
            <w:tcW w:w="5382" w:type="dxa"/>
          </w:tcPr>
          <w:p w14:paraId="384C5CFE" w14:textId="77777777" w:rsidR="00D81D49" w:rsidRPr="000C616C" w:rsidRDefault="00D81D49" w:rsidP="006A74D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(ハ)技術士第二次試験であって建設部門、農業部門(「農業農村工学」に限る)、総合技術監理部門（建設部門または「農業農村工学」に限る)に合格した者</w:t>
            </w:r>
          </w:p>
        </w:tc>
        <w:tc>
          <w:tcPr>
            <w:tcW w:w="1134" w:type="dxa"/>
          </w:tcPr>
          <w:p w14:paraId="649852E3" w14:textId="77777777" w:rsidR="00D81D49" w:rsidRDefault="00D81D49" w:rsidP="006A74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2B0CDC5" w14:textId="77777777" w:rsidR="00D81D49" w:rsidRPr="000C616C" w:rsidRDefault="00D81D49" w:rsidP="006A74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13D2C959" w14:textId="77777777" w:rsidR="00D81D49" w:rsidRDefault="00D81D49" w:rsidP="006A74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8831973" w14:textId="77777777" w:rsidR="00D81D49" w:rsidRPr="000C616C" w:rsidRDefault="00D81D49" w:rsidP="006A74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〇</w:t>
            </w:r>
          </w:p>
        </w:tc>
        <w:tc>
          <w:tcPr>
            <w:tcW w:w="1411" w:type="dxa"/>
          </w:tcPr>
          <w:p w14:paraId="78741A81" w14:textId="77777777" w:rsidR="00D81D49" w:rsidRDefault="00D81D49" w:rsidP="006A74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929BCE1" w14:textId="77777777" w:rsidR="00D81D49" w:rsidRPr="000C616C" w:rsidRDefault="00D81D49" w:rsidP="006A74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〇＊</w:t>
            </w:r>
          </w:p>
        </w:tc>
      </w:tr>
      <w:tr w:rsidR="00D81D49" w:rsidRPr="000C616C" w14:paraId="76731749" w14:textId="77777777" w:rsidTr="006A74DA">
        <w:tc>
          <w:tcPr>
            <w:tcW w:w="5382" w:type="dxa"/>
          </w:tcPr>
          <w:p w14:paraId="34E304F7" w14:textId="77777777" w:rsidR="00D81D49" w:rsidRPr="000C616C" w:rsidRDefault="00D81D49" w:rsidP="006A74D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(ニ)土木施工管理技術検定に合格した者</w:t>
            </w:r>
          </w:p>
        </w:tc>
        <w:tc>
          <w:tcPr>
            <w:tcW w:w="1134" w:type="dxa"/>
          </w:tcPr>
          <w:p w14:paraId="04423567" w14:textId="77777777" w:rsidR="00D81D49" w:rsidRPr="000C616C" w:rsidRDefault="00D81D49" w:rsidP="006A74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7B075056" w14:textId="77777777" w:rsidR="00D81D49" w:rsidRPr="000C616C" w:rsidRDefault="00D81D49" w:rsidP="006A74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〇</w:t>
            </w:r>
          </w:p>
        </w:tc>
        <w:tc>
          <w:tcPr>
            <w:tcW w:w="1411" w:type="dxa"/>
          </w:tcPr>
          <w:p w14:paraId="62A1DB9E" w14:textId="77777777" w:rsidR="00D81D49" w:rsidRPr="000C616C" w:rsidRDefault="00D81D49" w:rsidP="006A74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〇＊</w:t>
            </w:r>
          </w:p>
        </w:tc>
      </w:tr>
      <w:tr w:rsidR="00D81D49" w:rsidRPr="000C616C" w14:paraId="1A4A003F" w14:textId="77777777" w:rsidTr="006A74DA">
        <w:tc>
          <w:tcPr>
            <w:tcW w:w="5382" w:type="dxa"/>
          </w:tcPr>
          <w:p w14:paraId="38513206" w14:textId="77777777" w:rsidR="00D81D49" w:rsidRPr="00F00ED0" w:rsidRDefault="00D81D49" w:rsidP="006A74D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ホ)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イ)と同等以上の知識及び技能を有すると認められる者</w:t>
            </w:r>
          </w:p>
        </w:tc>
        <w:tc>
          <w:tcPr>
            <w:tcW w:w="1134" w:type="dxa"/>
          </w:tcPr>
          <w:p w14:paraId="1DF8D63D" w14:textId="77777777" w:rsidR="00D81D49" w:rsidRPr="000C616C" w:rsidRDefault="00D81D49" w:rsidP="006A74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6E3FB5A1" w14:textId="77777777" w:rsidR="00D81D49" w:rsidRPr="000C616C" w:rsidRDefault="00D81D49" w:rsidP="006A74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〇</w:t>
            </w:r>
          </w:p>
        </w:tc>
        <w:tc>
          <w:tcPr>
            <w:tcW w:w="1411" w:type="dxa"/>
          </w:tcPr>
          <w:p w14:paraId="1D27C8AB" w14:textId="77777777" w:rsidR="00D81D49" w:rsidRPr="000C616C" w:rsidRDefault="00D81D49" w:rsidP="006A74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〇＊</w:t>
            </w:r>
          </w:p>
        </w:tc>
      </w:tr>
      <w:tr w:rsidR="00D81D49" w:rsidRPr="000C616C" w14:paraId="6C6088D9" w14:textId="77777777" w:rsidTr="006A74DA">
        <w:tc>
          <w:tcPr>
            <w:tcW w:w="5382" w:type="dxa"/>
          </w:tcPr>
          <w:p w14:paraId="23F8263D" w14:textId="77777777" w:rsidR="00D81D49" w:rsidRPr="000C616C" w:rsidRDefault="00D81D49" w:rsidP="006A74D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(ヘ)土木技術に関し相当の知識及び技能を有すると認められる者</w:t>
            </w:r>
          </w:p>
        </w:tc>
        <w:tc>
          <w:tcPr>
            <w:tcW w:w="1134" w:type="dxa"/>
          </w:tcPr>
          <w:p w14:paraId="01DFB23A" w14:textId="77777777" w:rsidR="00D81D49" w:rsidRPr="000C616C" w:rsidRDefault="00D81D49" w:rsidP="006A74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</w:tcPr>
          <w:p w14:paraId="7DC51A28" w14:textId="77777777" w:rsidR="00D81D49" w:rsidRPr="000C616C" w:rsidRDefault="00D81D49" w:rsidP="006A74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―</w:t>
            </w:r>
          </w:p>
        </w:tc>
        <w:tc>
          <w:tcPr>
            <w:tcW w:w="1411" w:type="dxa"/>
          </w:tcPr>
          <w:p w14:paraId="0D896E7E" w14:textId="77777777" w:rsidR="00D81D49" w:rsidRPr="000C616C" w:rsidRDefault="00D81D49" w:rsidP="006A74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―</w:t>
            </w:r>
          </w:p>
        </w:tc>
      </w:tr>
    </w:tbl>
    <w:p w14:paraId="4E6EEC0F" w14:textId="77777777" w:rsidR="00D81D49" w:rsidRPr="00E02465" w:rsidRDefault="00D81D49" w:rsidP="00D81D49">
      <w:pPr>
        <w:rPr>
          <w:rFonts w:ascii="ＭＳ 明朝" w:eastAsia="ＭＳ 明朝" w:hAnsi="ＭＳ 明朝"/>
          <w:sz w:val="18"/>
          <w:szCs w:val="18"/>
        </w:rPr>
      </w:pPr>
      <w:r w:rsidRPr="00E02465">
        <w:rPr>
          <w:rFonts w:ascii="ＭＳ 明朝" w:eastAsia="ＭＳ 明朝" w:hAnsi="ＭＳ 明朝" w:hint="eastAsia"/>
          <w:sz w:val="18"/>
          <w:szCs w:val="18"/>
        </w:rPr>
        <w:t>＊出力5</w:t>
      </w:r>
      <w:r w:rsidRPr="00E02465">
        <w:rPr>
          <w:rFonts w:ascii="ＭＳ 明朝" w:eastAsia="ＭＳ 明朝" w:hAnsi="ＭＳ 明朝"/>
          <w:sz w:val="18"/>
          <w:szCs w:val="18"/>
        </w:rPr>
        <w:t>00kW</w:t>
      </w:r>
      <w:r w:rsidRPr="00E02465">
        <w:rPr>
          <w:rFonts w:ascii="ＭＳ 明朝" w:eastAsia="ＭＳ 明朝" w:hAnsi="ＭＳ 明朝" w:hint="eastAsia"/>
          <w:sz w:val="18"/>
          <w:szCs w:val="18"/>
        </w:rPr>
        <w:t>以上2</w:t>
      </w:r>
      <w:r w:rsidRPr="00E02465">
        <w:rPr>
          <w:rFonts w:ascii="ＭＳ 明朝" w:eastAsia="ＭＳ 明朝" w:hAnsi="ＭＳ 明朝"/>
          <w:sz w:val="18"/>
          <w:szCs w:val="18"/>
        </w:rPr>
        <w:t>,000kW</w:t>
      </w:r>
      <w:r w:rsidRPr="00E02465">
        <w:rPr>
          <w:rFonts w:ascii="ＭＳ 明朝" w:eastAsia="ＭＳ 明朝" w:hAnsi="ＭＳ 明朝" w:hint="eastAsia"/>
          <w:sz w:val="18"/>
          <w:szCs w:val="18"/>
        </w:rPr>
        <w:t>以下の場合は、経済産業省</w:t>
      </w:r>
      <w:r>
        <w:rPr>
          <w:rFonts w:ascii="ＭＳ 明朝" w:eastAsia="ＭＳ 明朝" w:hAnsi="ＭＳ 明朝" w:hint="eastAsia"/>
          <w:sz w:val="18"/>
          <w:szCs w:val="18"/>
        </w:rPr>
        <w:t>が規定する</w:t>
      </w:r>
      <w:r w:rsidRPr="00E02465">
        <w:rPr>
          <w:rFonts w:ascii="ＭＳ 明朝" w:eastAsia="ＭＳ 明朝" w:hAnsi="ＭＳ 明朝" w:hint="eastAsia"/>
          <w:sz w:val="18"/>
          <w:szCs w:val="18"/>
        </w:rPr>
        <w:t>要件に適合</w:t>
      </w:r>
      <w:r>
        <w:rPr>
          <w:rFonts w:ascii="ＭＳ 明朝" w:eastAsia="ＭＳ 明朝" w:hAnsi="ＭＳ 明朝" w:hint="eastAsia"/>
          <w:sz w:val="18"/>
          <w:szCs w:val="18"/>
        </w:rPr>
        <w:t>した</w:t>
      </w:r>
      <w:r w:rsidRPr="00E02465">
        <w:rPr>
          <w:rFonts w:ascii="ＭＳ 明朝" w:eastAsia="ＭＳ 明朝" w:hAnsi="ＭＳ 明朝" w:hint="eastAsia"/>
          <w:sz w:val="18"/>
          <w:szCs w:val="18"/>
        </w:rPr>
        <w:t>講習の課程を修了する必要があります。</w:t>
      </w:r>
    </w:p>
    <w:p w14:paraId="1062E5C7" w14:textId="77777777" w:rsidR="00D81D49" w:rsidRPr="00B12CA8" w:rsidRDefault="00D81D49" w:rsidP="00D81D49">
      <w:r>
        <w:rPr>
          <w:rFonts w:ascii="ＭＳ 明朝" w:eastAsia="ＭＳ 明朝" w:hAnsi="ＭＳ 明朝" w:hint="eastAsia"/>
        </w:rPr>
        <w:t xml:space="preserve">　</w:t>
      </w:r>
    </w:p>
    <w:p w14:paraId="250804D1" w14:textId="09B720CF" w:rsidR="00D81D49" w:rsidRDefault="00C6000D" w:rsidP="00811A7B">
      <w:r w:rsidRPr="00C6000D">
        <w:rPr>
          <w:noProof/>
        </w:rPr>
        <w:lastRenderedPageBreak/>
        <w:drawing>
          <wp:inline distT="0" distB="0" distL="0" distR="0" wp14:anchorId="51A77B3B" wp14:editId="757257A4">
            <wp:extent cx="5400040" cy="7738745"/>
            <wp:effectExtent l="0" t="0" r="0" b="0"/>
            <wp:docPr id="96961908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3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BE4F7" w14:textId="77777777" w:rsidR="00D81D49" w:rsidRDefault="00D81D49">
      <w:pPr>
        <w:widowControl/>
        <w:jc w:val="left"/>
      </w:pPr>
      <w:r>
        <w:br w:type="page"/>
      </w:r>
    </w:p>
    <w:p w14:paraId="75A25D1D" w14:textId="77777777" w:rsidR="00D81D49" w:rsidRDefault="00D81D49" w:rsidP="00D81D49">
      <w:pPr>
        <w:jc w:val="center"/>
        <w:rPr>
          <w:rFonts w:ascii="ＭＳ ゴシック" w:eastAsia="ＭＳ ゴシック" w:hAnsi="ＭＳ ゴシック" w:cs="ＭＳ Ｐゴシック"/>
          <w:color w:val="333333"/>
          <w:kern w:val="0"/>
          <w:szCs w:val="21"/>
        </w:rPr>
      </w:pPr>
      <w:r w:rsidRPr="00B7142D">
        <w:rPr>
          <w:rFonts w:ascii="ＭＳ ゴシック" w:eastAsia="ＭＳ ゴシック" w:hAnsi="ＭＳ ゴシック" w:cs="ＭＳ Ｐゴシック" w:hint="eastAsia"/>
          <w:color w:val="333333"/>
          <w:kern w:val="0"/>
          <w:szCs w:val="21"/>
        </w:rPr>
        <w:lastRenderedPageBreak/>
        <w:t>特定商取引に関する表記</w:t>
      </w:r>
    </w:p>
    <w:p w14:paraId="70DB2A80" w14:textId="77777777" w:rsidR="00D81D49" w:rsidRPr="00B7142D" w:rsidRDefault="00D81D49" w:rsidP="00D81D49">
      <w:pPr>
        <w:jc w:val="center"/>
        <w:rPr>
          <w:rFonts w:ascii="ＭＳ ゴシック" w:eastAsia="ＭＳ ゴシック" w:hAnsi="ＭＳ ゴシック" w:cs="ＭＳ Ｐゴシック"/>
          <w:color w:val="333333"/>
          <w:kern w:val="0"/>
          <w:szCs w:val="21"/>
        </w:rPr>
      </w:pPr>
    </w:p>
    <w:tbl>
      <w:tblPr>
        <w:tblW w:w="9064" w:type="dxa"/>
        <w:tblBorders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特定商取引に関する法律に基づく表記"/>
      </w:tblPr>
      <w:tblGrid>
        <w:gridCol w:w="1977"/>
        <w:gridCol w:w="7087"/>
      </w:tblGrid>
      <w:tr w:rsidR="00D81D49" w:rsidRPr="00880112" w14:paraId="697B13E2" w14:textId="77777777" w:rsidTr="006A74DA">
        <w:trPr>
          <w:trHeight w:val="337"/>
        </w:trPr>
        <w:tc>
          <w:tcPr>
            <w:tcW w:w="1977" w:type="dxa"/>
            <w:tcBorders>
              <w:top w:val="single" w:sz="6" w:space="0" w:color="D2D2D2"/>
              <w:left w:val="single" w:sz="6" w:space="0" w:color="D2D2D2"/>
            </w:tcBorders>
            <w:shd w:val="clear" w:color="auto" w:fill="0068B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FA7234" w14:textId="77777777" w:rsidR="00D81D49" w:rsidRPr="00B7142D" w:rsidRDefault="00D81D49" w:rsidP="006A74DA">
            <w:pPr>
              <w:widowControl/>
              <w:jc w:val="left"/>
              <w:rPr>
                <w:rFonts w:ascii="ＭＳ 明朝" w:eastAsia="ＭＳ 明朝" w:hAnsi="ＭＳ 明朝" w:cs="ＭＳ Ｐゴシック"/>
                <w:color w:val="FFFFFF"/>
                <w:kern w:val="0"/>
                <w:sz w:val="18"/>
                <w:szCs w:val="18"/>
              </w:rPr>
            </w:pPr>
            <w:r w:rsidRPr="00B7142D">
              <w:rPr>
                <w:rFonts w:ascii="ＭＳ 明朝" w:eastAsia="ＭＳ 明朝" w:hAnsi="ＭＳ 明朝" w:cs="ＭＳ Ｐゴシック"/>
                <w:color w:val="FFFFFF"/>
                <w:kern w:val="0"/>
                <w:sz w:val="18"/>
                <w:szCs w:val="18"/>
              </w:rPr>
              <w:t>役務提供者</w:t>
            </w:r>
          </w:p>
        </w:tc>
        <w:tc>
          <w:tcPr>
            <w:tcW w:w="7087" w:type="dxa"/>
            <w:tcBorders>
              <w:top w:val="single" w:sz="6" w:space="0" w:color="D2D2D2"/>
              <w:left w:val="single" w:sz="6" w:space="0" w:color="D2D2D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FBF88C" w14:textId="77777777" w:rsidR="00D81D49" w:rsidRPr="00B7142D" w:rsidRDefault="00D81D49" w:rsidP="006A74D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7142D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一般</w:t>
            </w:r>
            <w:r w:rsidRPr="00B7142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社団</w:t>
            </w:r>
            <w:r w:rsidRPr="00B7142D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 xml:space="preserve">法人　</w:t>
            </w:r>
            <w:r w:rsidRPr="00B7142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電力土木技術協会</w:t>
            </w:r>
          </w:p>
        </w:tc>
      </w:tr>
      <w:tr w:rsidR="00D81D49" w:rsidRPr="00880112" w14:paraId="037D60EE" w14:textId="77777777" w:rsidTr="006A74DA">
        <w:trPr>
          <w:trHeight w:val="516"/>
        </w:trPr>
        <w:tc>
          <w:tcPr>
            <w:tcW w:w="1977" w:type="dxa"/>
            <w:tcBorders>
              <w:top w:val="single" w:sz="6" w:space="0" w:color="FFFFFF"/>
              <w:left w:val="single" w:sz="6" w:space="0" w:color="D2D2D2"/>
            </w:tcBorders>
            <w:shd w:val="clear" w:color="auto" w:fill="0068B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B6BD36" w14:textId="77777777" w:rsidR="00D81D49" w:rsidRPr="00B7142D" w:rsidRDefault="00D81D49" w:rsidP="006A74DA">
            <w:pPr>
              <w:widowControl/>
              <w:jc w:val="left"/>
              <w:rPr>
                <w:rFonts w:ascii="ＭＳ 明朝" w:eastAsia="ＭＳ 明朝" w:hAnsi="ＭＳ 明朝" w:cs="ＭＳ Ｐゴシック"/>
                <w:color w:val="FFFFFF"/>
                <w:kern w:val="0"/>
                <w:sz w:val="18"/>
                <w:szCs w:val="18"/>
              </w:rPr>
            </w:pPr>
            <w:r w:rsidRPr="00B7142D">
              <w:rPr>
                <w:rFonts w:ascii="ＭＳ 明朝" w:eastAsia="ＭＳ 明朝" w:hAnsi="ＭＳ 明朝" w:cs="ＭＳ Ｐゴシック" w:hint="eastAsia"/>
                <w:color w:val="FFFFFF"/>
                <w:kern w:val="0"/>
                <w:sz w:val="18"/>
                <w:szCs w:val="18"/>
              </w:rPr>
              <w:t>代表者または</w:t>
            </w:r>
            <w:r w:rsidRPr="00B7142D">
              <w:rPr>
                <w:rFonts w:ascii="ＭＳ 明朝" w:eastAsia="ＭＳ 明朝" w:hAnsi="ＭＳ 明朝" w:cs="ＭＳ Ｐゴシック"/>
                <w:color w:val="FFFFFF"/>
                <w:kern w:val="0"/>
                <w:sz w:val="18"/>
                <w:szCs w:val="18"/>
              </w:rPr>
              <w:t>運営責任者</w:t>
            </w:r>
          </w:p>
        </w:tc>
        <w:tc>
          <w:tcPr>
            <w:tcW w:w="7087" w:type="dxa"/>
            <w:tcBorders>
              <w:top w:val="single" w:sz="6" w:space="0" w:color="D2D2D2"/>
              <w:left w:val="single" w:sz="6" w:space="0" w:color="D2D2D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85A0FA" w14:textId="77777777" w:rsidR="00D81D49" w:rsidRPr="00B7142D" w:rsidRDefault="00D81D49" w:rsidP="006A74D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7142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会長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鈴木　英也</w:t>
            </w:r>
          </w:p>
        </w:tc>
      </w:tr>
      <w:tr w:rsidR="00D81D49" w:rsidRPr="00880112" w14:paraId="7A55AC64" w14:textId="77777777" w:rsidTr="006A74DA">
        <w:trPr>
          <w:trHeight w:val="601"/>
        </w:trPr>
        <w:tc>
          <w:tcPr>
            <w:tcW w:w="1977" w:type="dxa"/>
            <w:tcBorders>
              <w:top w:val="single" w:sz="6" w:space="0" w:color="FFFFFF"/>
              <w:left w:val="single" w:sz="6" w:space="0" w:color="D2D2D2"/>
            </w:tcBorders>
            <w:shd w:val="clear" w:color="auto" w:fill="0068B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FC3039" w14:textId="77777777" w:rsidR="00D81D49" w:rsidRPr="00B7142D" w:rsidRDefault="00D81D49" w:rsidP="006A74DA">
            <w:pPr>
              <w:widowControl/>
              <w:jc w:val="left"/>
              <w:rPr>
                <w:rFonts w:ascii="ＭＳ 明朝" w:eastAsia="ＭＳ 明朝" w:hAnsi="ＭＳ 明朝" w:cs="ＭＳ Ｐゴシック"/>
                <w:color w:val="FFFFFF"/>
                <w:kern w:val="0"/>
                <w:sz w:val="18"/>
                <w:szCs w:val="18"/>
              </w:rPr>
            </w:pPr>
            <w:r w:rsidRPr="00B7142D">
              <w:rPr>
                <w:rFonts w:ascii="ＭＳ 明朝" w:eastAsia="ＭＳ 明朝" w:hAnsi="ＭＳ 明朝" w:cs="ＭＳ Ｐゴシック"/>
                <w:color w:val="FFFFFF"/>
                <w:kern w:val="0"/>
                <w:sz w:val="18"/>
                <w:szCs w:val="18"/>
              </w:rPr>
              <w:t>住所</w:t>
            </w:r>
          </w:p>
        </w:tc>
        <w:tc>
          <w:tcPr>
            <w:tcW w:w="7087" w:type="dxa"/>
            <w:tcBorders>
              <w:top w:val="single" w:sz="6" w:space="0" w:color="D2D2D2"/>
              <w:left w:val="single" w:sz="6" w:space="0" w:color="D2D2D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D2E987" w14:textId="77777777" w:rsidR="00D81D49" w:rsidRPr="00B7142D" w:rsidRDefault="00D81D49" w:rsidP="006A74D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7142D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〒105-00</w:t>
            </w:r>
            <w:r w:rsidRPr="00B7142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  <w:r w:rsidRPr="00B7142D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br/>
              <w:t>東京都港区</w:t>
            </w:r>
            <w:r w:rsidRPr="00B7142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芝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大門1</w:t>
            </w:r>
            <w:r w:rsidRPr="00B7142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丁目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4</w:t>
            </w:r>
            <w:r w:rsidRPr="00B7142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番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9</w:t>
            </w:r>
            <w:r w:rsidRPr="00B7142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号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大門</w:t>
            </w:r>
            <w:r w:rsidRPr="00B7142D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ビル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  <w:r w:rsidRPr="00B7142D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階</w:t>
            </w:r>
          </w:p>
        </w:tc>
      </w:tr>
      <w:tr w:rsidR="00D81D49" w:rsidRPr="00880112" w14:paraId="2EB5C842" w14:textId="77777777" w:rsidTr="006A74DA">
        <w:tc>
          <w:tcPr>
            <w:tcW w:w="1977" w:type="dxa"/>
            <w:tcBorders>
              <w:top w:val="single" w:sz="6" w:space="0" w:color="FFFFFF"/>
              <w:left w:val="single" w:sz="6" w:space="0" w:color="D2D2D2"/>
            </w:tcBorders>
            <w:shd w:val="clear" w:color="auto" w:fill="0068B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C37C0D" w14:textId="77777777" w:rsidR="00D81D49" w:rsidRPr="00B7142D" w:rsidRDefault="00D81D49" w:rsidP="006A74DA">
            <w:pPr>
              <w:widowControl/>
              <w:jc w:val="left"/>
              <w:rPr>
                <w:rFonts w:ascii="ＭＳ 明朝" w:eastAsia="ＭＳ 明朝" w:hAnsi="ＭＳ 明朝" w:cs="ＭＳ Ｐゴシック"/>
                <w:color w:val="FFFFFF"/>
                <w:kern w:val="0"/>
                <w:sz w:val="18"/>
                <w:szCs w:val="18"/>
              </w:rPr>
            </w:pPr>
            <w:r w:rsidRPr="00B7142D">
              <w:rPr>
                <w:rFonts w:ascii="ＭＳ 明朝" w:eastAsia="ＭＳ 明朝" w:hAnsi="ＭＳ 明朝" w:cs="ＭＳ Ｐゴシック"/>
                <w:color w:val="FFFFFF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7087" w:type="dxa"/>
            <w:tcBorders>
              <w:top w:val="single" w:sz="6" w:space="0" w:color="D2D2D2"/>
              <w:left w:val="single" w:sz="6" w:space="0" w:color="D2D2D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7AE526" w14:textId="77777777" w:rsidR="00D81D49" w:rsidRPr="00B7142D" w:rsidRDefault="00D81D49" w:rsidP="006A74D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7142D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03-34</w:t>
            </w:r>
            <w:r w:rsidRPr="00B7142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32</w:t>
            </w:r>
            <w:r w:rsidRPr="00B7142D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-</w:t>
            </w:r>
            <w:r w:rsidRPr="00B7142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8905</w:t>
            </w:r>
          </w:p>
        </w:tc>
      </w:tr>
      <w:tr w:rsidR="00D81D49" w:rsidRPr="00880112" w14:paraId="724E6240" w14:textId="77777777" w:rsidTr="006A74DA">
        <w:tc>
          <w:tcPr>
            <w:tcW w:w="1977" w:type="dxa"/>
            <w:tcBorders>
              <w:top w:val="single" w:sz="6" w:space="0" w:color="FFFFFF"/>
              <w:left w:val="single" w:sz="6" w:space="0" w:color="D2D2D2"/>
            </w:tcBorders>
            <w:shd w:val="clear" w:color="auto" w:fill="0068B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D06392" w14:textId="77777777" w:rsidR="00D81D49" w:rsidRPr="00B7142D" w:rsidRDefault="00D81D49" w:rsidP="006A74DA">
            <w:pPr>
              <w:widowControl/>
              <w:jc w:val="left"/>
              <w:rPr>
                <w:rFonts w:ascii="ＭＳ 明朝" w:eastAsia="ＭＳ 明朝" w:hAnsi="ＭＳ 明朝" w:cs="ＭＳ Ｐゴシック"/>
                <w:color w:val="FFFFFF"/>
                <w:kern w:val="0"/>
                <w:sz w:val="18"/>
                <w:szCs w:val="18"/>
              </w:rPr>
            </w:pPr>
            <w:r w:rsidRPr="00B7142D">
              <w:rPr>
                <w:rFonts w:ascii="ＭＳ 明朝" w:eastAsia="ＭＳ 明朝" w:hAnsi="ＭＳ 明朝" w:cs="ＭＳ Ｐゴシック"/>
                <w:color w:val="FFFFFF"/>
                <w:kern w:val="0"/>
                <w:sz w:val="18"/>
                <w:szCs w:val="18"/>
              </w:rPr>
              <w:t>FAX番号</w:t>
            </w:r>
          </w:p>
        </w:tc>
        <w:tc>
          <w:tcPr>
            <w:tcW w:w="7087" w:type="dxa"/>
            <w:tcBorders>
              <w:top w:val="single" w:sz="6" w:space="0" w:color="D2D2D2"/>
              <w:left w:val="single" w:sz="6" w:space="0" w:color="D2D2D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88987A" w14:textId="77777777" w:rsidR="00D81D49" w:rsidRPr="00B7142D" w:rsidRDefault="00D81D49" w:rsidP="006A74D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7142D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03-3435-</w:t>
            </w:r>
            <w:r w:rsidRPr="00B7142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1778</w:t>
            </w:r>
          </w:p>
        </w:tc>
      </w:tr>
      <w:tr w:rsidR="00D81D49" w:rsidRPr="00880112" w14:paraId="566B260F" w14:textId="77777777" w:rsidTr="006A74DA">
        <w:tc>
          <w:tcPr>
            <w:tcW w:w="1977" w:type="dxa"/>
            <w:tcBorders>
              <w:top w:val="single" w:sz="6" w:space="0" w:color="FFFFFF"/>
              <w:left w:val="single" w:sz="6" w:space="0" w:color="D2D2D2"/>
            </w:tcBorders>
            <w:shd w:val="clear" w:color="auto" w:fill="0068B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1C1AAD" w14:textId="77777777" w:rsidR="00D81D49" w:rsidRPr="00B7142D" w:rsidRDefault="00D81D49" w:rsidP="006A74DA">
            <w:pPr>
              <w:widowControl/>
              <w:jc w:val="left"/>
              <w:rPr>
                <w:rFonts w:ascii="ＭＳ 明朝" w:eastAsia="ＭＳ 明朝" w:hAnsi="ＭＳ 明朝" w:cs="ＭＳ Ｐゴシック"/>
                <w:color w:val="FFFFFF"/>
                <w:kern w:val="0"/>
                <w:sz w:val="18"/>
                <w:szCs w:val="18"/>
              </w:rPr>
            </w:pPr>
            <w:r w:rsidRPr="00B7142D">
              <w:rPr>
                <w:rFonts w:ascii="ＭＳ 明朝" w:eastAsia="ＭＳ 明朝" w:hAnsi="ＭＳ 明朝" w:cs="ＭＳ Ｐゴシック"/>
                <w:color w:val="FFFFFF"/>
                <w:kern w:val="0"/>
                <w:sz w:val="18"/>
                <w:szCs w:val="18"/>
              </w:rPr>
              <w:t>URL</w:t>
            </w:r>
          </w:p>
        </w:tc>
        <w:tc>
          <w:tcPr>
            <w:tcW w:w="7087" w:type="dxa"/>
            <w:tcBorders>
              <w:top w:val="single" w:sz="6" w:space="0" w:color="D2D2D2"/>
              <w:left w:val="single" w:sz="6" w:space="0" w:color="D2D2D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382835" w14:textId="77777777" w:rsidR="00D81D49" w:rsidRPr="00B7142D" w:rsidRDefault="00D81D49" w:rsidP="006A74D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7142D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http://www.jepoc.or.jp</w:t>
            </w:r>
          </w:p>
        </w:tc>
      </w:tr>
      <w:tr w:rsidR="00D81D49" w:rsidRPr="00880112" w14:paraId="3DD05135" w14:textId="77777777" w:rsidTr="006A74DA">
        <w:tc>
          <w:tcPr>
            <w:tcW w:w="1977" w:type="dxa"/>
            <w:tcBorders>
              <w:top w:val="single" w:sz="6" w:space="0" w:color="FFFFFF"/>
              <w:left w:val="single" w:sz="6" w:space="0" w:color="D2D2D2"/>
            </w:tcBorders>
            <w:shd w:val="clear" w:color="auto" w:fill="0068B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9FFF1D" w14:textId="77777777" w:rsidR="00D81D49" w:rsidRPr="00B7142D" w:rsidRDefault="00D81D49" w:rsidP="006A74DA">
            <w:pPr>
              <w:widowControl/>
              <w:jc w:val="left"/>
              <w:rPr>
                <w:rFonts w:ascii="ＭＳ 明朝" w:eastAsia="ＭＳ 明朝" w:hAnsi="ＭＳ 明朝" w:cs="ＭＳ Ｐゴシック"/>
                <w:color w:val="FFFFFF"/>
                <w:kern w:val="0"/>
                <w:sz w:val="18"/>
                <w:szCs w:val="18"/>
              </w:rPr>
            </w:pPr>
            <w:r w:rsidRPr="00B7142D">
              <w:rPr>
                <w:rFonts w:ascii="ＭＳ 明朝" w:eastAsia="ＭＳ 明朝" w:hAnsi="ＭＳ 明朝" w:cs="ＭＳ Ｐゴシック" w:hint="eastAsia"/>
                <w:color w:val="FFFFFF"/>
                <w:kern w:val="0"/>
                <w:sz w:val="18"/>
                <w:szCs w:val="18"/>
              </w:rPr>
              <w:t>受講手数料</w:t>
            </w:r>
          </w:p>
        </w:tc>
        <w:tc>
          <w:tcPr>
            <w:tcW w:w="7087" w:type="dxa"/>
            <w:tcBorders>
              <w:top w:val="single" w:sz="6" w:space="0" w:color="D2D2D2"/>
              <w:left w:val="single" w:sz="6" w:space="0" w:color="D2D2D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0AEA6F" w14:textId="77777777" w:rsidR="00D81D49" w:rsidRPr="00B7142D" w:rsidRDefault="00D81D49" w:rsidP="006A74D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ダム水路主任技術者講習（許可選任）</w:t>
            </w:r>
            <w:r w:rsidRPr="00B7142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１１</w:t>
            </w:r>
            <w:r w:rsidRPr="00B7142D">
              <w:rPr>
                <w:rFonts w:ascii="ＭＳ 明朝" w:eastAsia="ＭＳ 明朝" w:hAnsi="ＭＳ 明朝" w:hint="eastAsia"/>
                <w:sz w:val="18"/>
                <w:szCs w:val="18"/>
              </w:rPr>
              <w:t>万円（消費税込み）</w:t>
            </w:r>
          </w:p>
        </w:tc>
      </w:tr>
      <w:tr w:rsidR="00D81D49" w:rsidRPr="00880112" w14:paraId="299DB14D" w14:textId="77777777" w:rsidTr="006A74DA">
        <w:tc>
          <w:tcPr>
            <w:tcW w:w="1977" w:type="dxa"/>
            <w:tcBorders>
              <w:top w:val="single" w:sz="6" w:space="0" w:color="FFFFFF"/>
              <w:left w:val="single" w:sz="6" w:space="0" w:color="D2D2D2"/>
            </w:tcBorders>
            <w:shd w:val="clear" w:color="auto" w:fill="0068B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C83086" w14:textId="77777777" w:rsidR="00D81D49" w:rsidRPr="00B7142D" w:rsidRDefault="00D81D49" w:rsidP="006A74DA">
            <w:pPr>
              <w:widowControl/>
              <w:jc w:val="left"/>
              <w:rPr>
                <w:rFonts w:ascii="ＭＳ 明朝" w:eastAsia="ＭＳ 明朝" w:hAnsi="ＭＳ 明朝" w:cs="ＭＳ Ｐゴシック"/>
                <w:color w:val="FFFFFF"/>
                <w:kern w:val="0"/>
                <w:sz w:val="18"/>
                <w:szCs w:val="18"/>
              </w:rPr>
            </w:pPr>
            <w:r w:rsidRPr="00B7142D">
              <w:rPr>
                <w:rFonts w:ascii="ＭＳ 明朝" w:eastAsia="ＭＳ 明朝" w:hAnsi="ＭＳ 明朝" w:cs="ＭＳ Ｐゴシック"/>
                <w:color w:val="FFFFFF"/>
                <w:kern w:val="0"/>
                <w:sz w:val="18"/>
                <w:szCs w:val="18"/>
              </w:rPr>
              <w:t>受講申込方法</w:t>
            </w:r>
          </w:p>
        </w:tc>
        <w:tc>
          <w:tcPr>
            <w:tcW w:w="7087" w:type="dxa"/>
            <w:tcBorders>
              <w:top w:val="single" w:sz="6" w:space="0" w:color="D2D2D2"/>
              <w:left w:val="single" w:sz="6" w:space="0" w:color="D2D2D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FA7D17" w14:textId="77777777" w:rsidR="00D81D49" w:rsidRPr="00B7142D" w:rsidRDefault="00D81D49" w:rsidP="006A74D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7142D">
              <w:rPr>
                <w:rFonts w:ascii="ＭＳ 明朝" w:eastAsia="ＭＳ 明朝" w:hAnsi="ＭＳ 明朝" w:hint="eastAsia"/>
                <w:sz w:val="18"/>
                <w:szCs w:val="18"/>
              </w:rPr>
              <w:t>電子メール</w:t>
            </w:r>
          </w:p>
        </w:tc>
      </w:tr>
      <w:tr w:rsidR="00D81D49" w:rsidRPr="00880112" w14:paraId="5AA3D528" w14:textId="77777777" w:rsidTr="006A74DA">
        <w:trPr>
          <w:trHeight w:val="1342"/>
        </w:trPr>
        <w:tc>
          <w:tcPr>
            <w:tcW w:w="1977" w:type="dxa"/>
            <w:tcBorders>
              <w:top w:val="single" w:sz="6" w:space="0" w:color="FFFFFF"/>
              <w:left w:val="single" w:sz="6" w:space="0" w:color="D2D2D2"/>
            </w:tcBorders>
            <w:shd w:val="clear" w:color="auto" w:fill="0068B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A79790" w14:textId="77777777" w:rsidR="00D81D49" w:rsidRPr="00B7142D" w:rsidRDefault="00D81D49" w:rsidP="006A74DA">
            <w:pPr>
              <w:widowControl/>
              <w:jc w:val="left"/>
              <w:rPr>
                <w:rFonts w:ascii="ＭＳ 明朝" w:eastAsia="ＭＳ 明朝" w:hAnsi="ＭＳ 明朝" w:cs="ＭＳ Ｐゴシック"/>
                <w:color w:val="FFFFFF"/>
                <w:kern w:val="0"/>
                <w:sz w:val="18"/>
                <w:szCs w:val="18"/>
              </w:rPr>
            </w:pPr>
            <w:r w:rsidRPr="00B7142D">
              <w:rPr>
                <w:rFonts w:ascii="ＭＳ 明朝" w:eastAsia="ＭＳ 明朝" w:hAnsi="ＭＳ 明朝" w:cs="ＭＳ Ｐゴシック"/>
                <w:color w:val="FFFFFF"/>
                <w:kern w:val="0"/>
                <w:sz w:val="18"/>
                <w:szCs w:val="18"/>
              </w:rPr>
              <w:t>お支払い方法</w:t>
            </w:r>
          </w:p>
        </w:tc>
        <w:tc>
          <w:tcPr>
            <w:tcW w:w="7087" w:type="dxa"/>
            <w:tcBorders>
              <w:top w:val="single" w:sz="6" w:space="0" w:color="D2D2D2"/>
              <w:left w:val="single" w:sz="6" w:space="0" w:color="D2D2D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6E38D1" w14:textId="77777777" w:rsidR="00D81D49" w:rsidRPr="00B7142D" w:rsidRDefault="00D81D49" w:rsidP="006A74D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7142D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&lt;銀行振込&gt;</w:t>
            </w:r>
            <w:r w:rsidRPr="00B7142D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br/>
            </w:r>
            <w:r w:rsidRPr="00B7142D">
              <w:rPr>
                <w:rFonts w:ascii="ＭＳ 明朝" w:eastAsia="ＭＳ 明朝" w:hAnsi="ＭＳ 明朝" w:hint="eastAsia"/>
                <w:sz w:val="18"/>
                <w:szCs w:val="18"/>
              </w:rPr>
              <w:t>「受講案内」に記載の協会銀行口座にお振込み</w:t>
            </w:r>
            <w:r w:rsidRPr="00B7142D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ください。</w:t>
            </w:r>
          </w:p>
          <w:p w14:paraId="60868B08" w14:textId="77777777" w:rsidR="00D81D49" w:rsidRPr="00B7142D" w:rsidRDefault="00D81D49" w:rsidP="006A74DA">
            <w:pPr>
              <w:widowControl/>
              <w:ind w:firstLineChars="200" w:firstLine="36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7142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Pr="00B7142D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お振込先、銀行口座の詳細は</w:t>
            </w:r>
            <w:r w:rsidRPr="00B7142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「</w:t>
            </w:r>
            <w:r w:rsidRPr="00B7142D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受講</w:t>
            </w:r>
            <w:r w:rsidRPr="00B7142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案内」</w:t>
            </w:r>
            <w:r w:rsidRPr="00B7142D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にてご確認ください。</w:t>
            </w:r>
          </w:p>
          <w:p w14:paraId="24909B55" w14:textId="77777777" w:rsidR="00D81D49" w:rsidRPr="00B7142D" w:rsidRDefault="00D81D49" w:rsidP="006A74DA">
            <w:pPr>
              <w:widowControl/>
              <w:ind w:firstLineChars="200" w:firstLine="36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7142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・振込手数料は受講者の負担といたします。</w:t>
            </w:r>
          </w:p>
        </w:tc>
      </w:tr>
      <w:tr w:rsidR="00D81D49" w:rsidRPr="00880112" w14:paraId="449F3B62" w14:textId="77777777" w:rsidTr="006A74DA">
        <w:trPr>
          <w:trHeight w:val="529"/>
        </w:trPr>
        <w:tc>
          <w:tcPr>
            <w:tcW w:w="1977" w:type="dxa"/>
            <w:tcBorders>
              <w:top w:val="single" w:sz="6" w:space="0" w:color="FFFFFF"/>
              <w:left w:val="single" w:sz="6" w:space="0" w:color="D2D2D2"/>
            </w:tcBorders>
            <w:shd w:val="clear" w:color="auto" w:fill="0068B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355218" w14:textId="77777777" w:rsidR="00D81D49" w:rsidRPr="00B7142D" w:rsidRDefault="00D81D49" w:rsidP="006A74DA">
            <w:pPr>
              <w:widowControl/>
              <w:jc w:val="left"/>
              <w:rPr>
                <w:rFonts w:ascii="ＭＳ 明朝" w:eastAsia="ＭＳ 明朝" w:hAnsi="ＭＳ 明朝" w:cs="ＭＳ Ｐゴシック"/>
                <w:color w:val="FFFFFF"/>
                <w:kern w:val="0"/>
                <w:sz w:val="18"/>
                <w:szCs w:val="18"/>
              </w:rPr>
            </w:pPr>
            <w:r w:rsidRPr="00B7142D">
              <w:rPr>
                <w:rFonts w:ascii="ＭＳ 明朝" w:eastAsia="ＭＳ 明朝" w:hAnsi="ＭＳ 明朝" w:cs="ＭＳ Ｐゴシック" w:hint="eastAsia"/>
                <w:color w:val="FFFFFF"/>
                <w:kern w:val="0"/>
                <w:sz w:val="18"/>
                <w:szCs w:val="18"/>
              </w:rPr>
              <w:t>受講の受付</w:t>
            </w:r>
          </w:p>
        </w:tc>
        <w:tc>
          <w:tcPr>
            <w:tcW w:w="7087" w:type="dxa"/>
            <w:tcBorders>
              <w:top w:val="single" w:sz="6" w:space="0" w:color="D2D2D2"/>
              <w:left w:val="single" w:sz="6" w:space="0" w:color="D2D2D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9B5881" w14:textId="77777777" w:rsidR="00D81D49" w:rsidRPr="00B7142D" w:rsidRDefault="00D81D49" w:rsidP="006A74D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7142D">
              <w:rPr>
                <w:rFonts w:ascii="ＭＳ 明朝" w:eastAsia="ＭＳ 明朝" w:hAnsi="ＭＳ 明朝" w:hint="eastAsia"/>
                <w:sz w:val="18"/>
                <w:szCs w:val="18"/>
              </w:rPr>
              <w:t>受講申込者から講習受講料の収納を確認したうえで、受講を受け付け「受講通知書」を送付いたします。受講受付期限の詳細は</w:t>
            </w:r>
            <w:r w:rsidRPr="00B7142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「</w:t>
            </w:r>
            <w:r w:rsidRPr="00B7142D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受講</w:t>
            </w:r>
            <w:r w:rsidRPr="00B7142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案内」</w:t>
            </w:r>
            <w:r w:rsidRPr="00B7142D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にてご確認ください。</w:t>
            </w:r>
          </w:p>
        </w:tc>
      </w:tr>
      <w:tr w:rsidR="00D81D49" w:rsidRPr="00880112" w14:paraId="64BD857E" w14:textId="77777777" w:rsidTr="006A74DA">
        <w:trPr>
          <w:trHeight w:val="899"/>
        </w:trPr>
        <w:tc>
          <w:tcPr>
            <w:tcW w:w="1977" w:type="dxa"/>
            <w:tcBorders>
              <w:top w:val="single" w:sz="6" w:space="0" w:color="FFFFFF"/>
              <w:left w:val="single" w:sz="6" w:space="0" w:color="D2D2D2"/>
            </w:tcBorders>
            <w:shd w:val="clear" w:color="auto" w:fill="0068B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B5F55F" w14:textId="77777777" w:rsidR="00D81D49" w:rsidRPr="00B7142D" w:rsidRDefault="00D81D49" w:rsidP="006A74DA">
            <w:pPr>
              <w:widowControl/>
              <w:jc w:val="left"/>
              <w:rPr>
                <w:rFonts w:ascii="ＭＳ 明朝" w:eastAsia="ＭＳ 明朝" w:hAnsi="ＭＳ 明朝" w:cs="ＭＳ Ｐゴシック"/>
                <w:color w:val="FFFFFF"/>
                <w:kern w:val="0"/>
                <w:sz w:val="18"/>
                <w:szCs w:val="18"/>
              </w:rPr>
            </w:pPr>
            <w:r w:rsidRPr="00B7142D">
              <w:rPr>
                <w:rFonts w:ascii="ＭＳ 明朝" w:eastAsia="ＭＳ 明朝" w:hAnsi="ＭＳ 明朝" w:cs="ＭＳ Ｐゴシック"/>
                <w:color w:val="FFFFFF"/>
                <w:kern w:val="0"/>
                <w:sz w:val="18"/>
                <w:szCs w:val="18"/>
              </w:rPr>
              <w:t>受講申込後の受講取消について</w:t>
            </w:r>
          </w:p>
        </w:tc>
        <w:tc>
          <w:tcPr>
            <w:tcW w:w="7087" w:type="dxa"/>
            <w:tcBorders>
              <w:top w:val="single" w:sz="6" w:space="0" w:color="D2D2D2"/>
              <w:left w:val="single" w:sz="6" w:space="0" w:color="D2D2D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92FE06" w14:textId="77777777" w:rsidR="00D81D49" w:rsidRPr="00B7142D" w:rsidRDefault="00D81D49" w:rsidP="006A74D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7142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原則として、納入された受講手数料は返金しません。</w:t>
            </w:r>
          </w:p>
          <w:p w14:paraId="68281514" w14:textId="77777777" w:rsidR="00D81D49" w:rsidRPr="00B7142D" w:rsidRDefault="00D81D49" w:rsidP="006A74D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7142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ただし、やむを得ない事情で受講できないと認められる場合は、事務手数料を差し引いて返金いたします。</w:t>
            </w:r>
          </w:p>
        </w:tc>
      </w:tr>
    </w:tbl>
    <w:p w14:paraId="55B71BD2" w14:textId="77777777" w:rsidR="00D81D49" w:rsidRPr="00880112" w:rsidRDefault="00D81D49" w:rsidP="00D81D49">
      <w:pPr>
        <w:rPr>
          <w:sz w:val="20"/>
          <w:szCs w:val="20"/>
        </w:rPr>
      </w:pPr>
    </w:p>
    <w:p w14:paraId="6CB33A74" w14:textId="77777777" w:rsidR="00D81D49" w:rsidRDefault="00D81D49" w:rsidP="00D81D49"/>
    <w:p w14:paraId="5366FE07" w14:textId="77777777" w:rsidR="00811A7B" w:rsidRPr="00D81D49" w:rsidRDefault="00811A7B" w:rsidP="00811A7B"/>
    <w:sectPr w:rsidR="00811A7B" w:rsidRPr="00D81D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AD"/>
    <w:rsid w:val="000374B5"/>
    <w:rsid w:val="00122741"/>
    <w:rsid w:val="00214068"/>
    <w:rsid w:val="002326D4"/>
    <w:rsid w:val="002B55C6"/>
    <w:rsid w:val="00456763"/>
    <w:rsid w:val="0053649C"/>
    <w:rsid w:val="00556721"/>
    <w:rsid w:val="005E2D7D"/>
    <w:rsid w:val="00731D13"/>
    <w:rsid w:val="00791E92"/>
    <w:rsid w:val="007C601F"/>
    <w:rsid w:val="00811A7B"/>
    <w:rsid w:val="0087205A"/>
    <w:rsid w:val="00B234AD"/>
    <w:rsid w:val="00C6000D"/>
    <w:rsid w:val="00D81D49"/>
    <w:rsid w:val="00DD6627"/>
    <w:rsid w:val="00F4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CA99B"/>
  <w15:chartTrackingRefBased/>
  <w15:docId w15:val="{B5073354-9219-430E-B328-60434F2D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34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4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4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4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4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4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4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34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34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34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34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34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34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34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34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34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34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3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4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3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4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3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4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34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3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34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34AD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B234AD"/>
  </w:style>
  <w:style w:type="character" w:customStyle="1" w:styleId="ab">
    <w:name w:val="日付 (文字)"/>
    <w:basedOn w:val="a0"/>
    <w:link w:val="aa"/>
    <w:uiPriority w:val="99"/>
    <w:semiHidden/>
    <w:rsid w:val="00B234AD"/>
  </w:style>
  <w:style w:type="character" w:styleId="ac">
    <w:name w:val="Hyperlink"/>
    <w:basedOn w:val="a0"/>
    <w:uiPriority w:val="99"/>
    <w:unhideWhenUsed/>
    <w:rsid w:val="00811A7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11A7B"/>
    <w:rPr>
      <w:color w:val="605E5C"/>
      <w:shd w:val="clear" w:color="auto" w:fill="E1DFDD"/>
    </w:rPr>
  </w:style>
  <w:style w:type="paragraph" w:styleId="ae">
    <w:name w:val="Note Heading"/>
    <w:basedOn w:val="a"/>
    <w:next w:val="a"/>
    <w:link w:val="af"/>
    <w:uiPriority w:val="99"/>
    <w:unhideWhenUsed/>
    <w:rsid w:val="00811A7B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811A7B"/>
    <w:rPr>
      <w:szCs w:val="21"/>
    </w:rPr>
  </w:style>
  <w:style w:type="paragraph" w:styleId="af0">
    <w:name w:val="Closing"/>
    <w:basedOn w:val="a"/>
    <w:link w:val="af1"/>
    <w:uiPriority w:val="99"/>
    <w:unhideWhenUsed/>
    <w:rsid w:val="00811A7B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811A7B"/>
    <w:rPr>
      <w:szCs w:val="21"/>
    </w:rPr>
  </w:style>
  <w:style w:type="table" w:styleId="af2">
    <w:name w:val="Table Grid"/>
    <w:basedOn w:val="a1"/>
    <w:uiPriority w:val="39"/>
    <w:rsid w:val="00D81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326D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koushu@jepoc-m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koizawa kazuaki</dc:creator>
  <cp:keywords/>
  <dc:description/>
  <cp:lastModifiedBy>koizawa kazuaki</cp:lastModifiedBy>
  <cp:revision>3</cp:revision>
  <cp:lastPrinted>2025-06-25T04:37:00Z</cp:lastPrinted>
  <dcterms:created xsi:type="dcterms:W3CDTF">2025-06-25T04:41:00Z</dcterms:created>
  <dcterms:modified xsi:type="dcterms:W3CDTF">2025-06-25T04:48:00Z</dcterms:modified>
</cp:coreProperties>
</file>